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rPr>
      </w:pPr>
      <w:r>
        <w:rPr>
          <w:rFonts w:cs="Times New Roman" w:ascii="Times New Roman" w:hAnsi="Times New Roman"/>
          <w:b/>
          <w:bCs/>
          <w:sz w:val="28"/>
          <w:szCs w:val="28"/>
        </w:rPr>
        <w:t>UCKFIELD U3A</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t>CHAIR’S ANNUAL REPORT</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t>2026</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color w:themeColor="text1" w:val="000000"/>
        </w:rPr>
      </w:pPr>
      <w:r>
        <w:rPr>
          <w:rFonts w:cs="Times New Roman" w:ascii="Times New Roman" w:hAnsi="Times New Roman"/>
        </w:rPr>
        <w:t>Uckfield u3a is a thriving community of</w:t>
      </w:r>
      <w:r>
        <w:rPr>
          <w:rFonts w:cs="Times New Roman" w:ascii="Times New Roman" w:hAnsi="Times New Roman"/>
          <w:color w:val="000000"/>
        </w:rPr>
        <w:t xml:space="preserve"> 45</w:t>
      </w:r>
      <w:r>
        <w:rPr>
          <w:rFonts w:cs="Times New Roman" w:ascii="Times New Roman" w:hAnsi="Times New Roman"/>
          <w:color w:val="000000"/>
        </w:rPr>
        <w:t>2</w:t>
      </w:r>
      <w:r>
        <w:rPr>
          <w:rFonts w:cs="Times New Roman" w:ascii="Times New Roman" w:hAnsi="Times New Roman"/>
          <w:color w:val="000000"/>
        </w:rPr>
        <w:t xml:space="preserve"> </w:t>
      </w:r>
      <w:r>
        <w:rPr>
          <w:rFonts w:cs="Times New Roman" w:ascii="Times New Roman" w:hAnsi="Times New Roman"/>
          <w:color w:themeColor="text1" w:val="000000"/>
        </w:rPr>
        <w:t>members who have enjoyed a wide range of activities over the last year. Our Group Leaders and Committee members continue to be the heroes and foundation of our organisation. As I have said frequently, without them Uckfield u3a would not exist and I thank them all with genuine sincerity.</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Even with a large number of members, building and maintaining a strong committee is essential and a legal requirement. This is not an organisation where activities and events are provided for members. It is an organisation where volunteers help each other provide for their mutual benefit. Thankfully, for the time being, we are just managing to achieve that although some of the most dedicated are approaching retirement!</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 xml:space="preserve">Many thanks to Beryl Venables for finding us excellent speakers for our Monthly Meetings. We have learned a great deal in the last year about lesser known historical heroes of our country; far flung places in the world; the history of places nearer to home and the joys of the Fabulous Fifties. </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Our Christmas Quiz was attended by a record number of members and Beryl’s questions challenged us all at some point in the proceedings. Anita Hewson, Kathie Small &amp; Sharon Foxwell made beautiful decorations for our tree in the Holy Cross Christmas Tree Festival.</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Outdoor based groups have struggled with weather conditions this year, namely intense heat mid-summer and almost constant rain for weeks through the winter. For indoor activities there has been less difficult decision making.</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A few new groups have been started this year. Modern Line Dancing is proving very popular under the tutelage of Carmel Searle and members are enjoying Archaeology and Cinema Visits too. A long time ago we faced the challenge of finding enough half days in the month to accommodate new groups. That must be a sign of success!</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 xml:space="preserve">Two Coffee Mornings have been held for Group Leaders, primarily to thank them for all they do for us, but also for the Committee to discover any issues that we can address to make their roles easier. Our plea to members to reply to emails and to carry Next of Kin information has come from these events. </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 xml:space="preserve">As you know we have had considerable issues over years with Lloyds Bank taking our accounts online and jumping through various other hoops they have put in our way since they left Uckfield High Street. Linda Woodhouse, our Treasurer, has weathered a number of storms heroically on our behalf and still manages to smile about it. </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The Committee is beginning the process of transferring our membership records into an online package developed by the Third Age Trust for their many u3as. Their support will be valuable and ensure effective continuation of efficient management of our records in the event of a change in Committee member roles in the future. This is quite a big change for us and I thank Sharon Foxwell, Christine Kinnersley and all Committee members involved in this new project.</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 xml:space="preserve">Finally, thank you to all members who lead groups, lead activities, host meetings, offer lifts in their cars, help move furniture in meeting spaces, organise refreshments and generally help with activities. We are all volunteers and we do it for each other. </w:t>
      </w:r>
    </w:p>
    <w:p>
      <w:pPr>
        <w:pStyle w:val="Normal"/>
        <w:rPr>
          <w:rFonts w:ascii="Times New Roman" w:hAnsi="Times New Roman" w:cs="Times New Roman"/>
          <w:color w:themeColor="text1" w:val="000000"/>
        </w:rPr>
      </w:pPr>
      <w:r>
        <w:rPr>
          <w:rFonts w:cs="Times New Roman" w:ascii="Times New Roman" w:hAnsi="Times New Roman"/>
          <w:color w:themeColor="text1" w:val="000000"/>
        </w:rPr>
      </w:r>
    </w:p>
    <w:p>
      <w:pPr>
        <w:pStyle w:val="Normal"/>
        <w:rPr>
          <w:rFonts w:ascii="Times New Roman" w:hAnsi="Times New Roman" w:cs="Times New Roman"/>
          <w:color w:themeColor="text1" w:val="000000"/>
        </w:rPr>
      </w:pPr>
      <w:r>
        <w:rPr>
          <w:rFonts w:cs="Times New Roman" w:ascii="Times New Roman" w:hAnsi="Times New Roman"/>
          <w:color w:themeColor="text1" w:val="000000"/>
        </w:rPr>
        <w:t>Best wishes to you all for another year.</w:t>
      </w:r>
    </w:p>
    <w:p>
      <w:pPr>
        <w:pStyle w:val="Normal"/>
        <w:rPr>
          <w:rFonts w:ascii="Times New Roman" w:hAnsi="Times New Roman" w:cs="Times New Roman"/>
          <w:color w:themeColor="text1" w:val="000000"/>
        </w:rPr>
      </w:pPr>
      <w:r>
        <w:rPr>
          <w:rFonts w:cs="Times New Roman" w:ascii="Times New Roman" w:hAnsi="Times New Roman"/>
          <w:color w:themeColor="text1" w:val="000000"/>
        </w:rPr>
        <w:t>Debbie Barnes</w:t>
      </w:r>
    </w:p>
    <w:p>
      <w:pPr>
        <w:pStyle w:val="Normal"/>
        <w:rPr>
          <w:rFonts w:ascii="Times New Roman" w:hAnsi="Times New Roman" w:cs="Times New Roman"/>
          <w:color w:themeColor="text1" w:val="000000"/>
        </w:rPr>
      </w:pPr>
      <w:r>
        <w:rPr>
          <w:rFonts w:cs="Times New Roman" w:ascii="Times New Roman" w:hAnsi="Times New Roman"/>
          <w:color w:themeColor="text1" w:val="000000"/>
        </w:rPr>
        <w:t>(Chair)</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e26e0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e26e0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e26e03"/>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e26e03"/>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e26e03"/>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e26e0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e26e0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e26e03"/>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e26e03"/>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26e03"/>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e26e03"/>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e26e03"/>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e26e03"/>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e26e03"/>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e26e03"/>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e26e03"/>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e26e03"/>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e26e03"/>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e26e03"/>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26e03"/>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e26e03"/>
    <w:rPr>
      <w:i/>
      <w:iCs/>
      <w:color w:themeColor="text1" w:themeTint="bf" w:val="404040"/>
    </w:rPr>
  </w:style>
  <w:style w:type="character" w:styleId="IntenseEmphasis">
    <w:name w:val="Intense Emphasis"/>
    <w:basedOn w:val="DefaultParagraphFont"/>
    <w:uiPriority w:val="21"/>
    <w:qFormat/>
    <w:rsid w:val="00e26e03"/>
    <w:rPr>
      <w:i/>
      <w:iCs/>
      <w:color w:themeColor="accent1" w:themeShade="bf" w:val="2F5496"/>
    </w:rPr>
  </w:style>
  <w:style w:type="character" w:styleId="IntenseQuoteChar" w:customStyle="1">
    <w:name w:val="Intense Quote Char"/>
    <w:basedOn w:val="DefaultParagraphFont"/>
    <w:link w:val="IntenseQuote"/>
    <w:uiPriority w:val="30"/>
    <w:qFormat/>
    <w:rsid w:val="00e26e03"/>
    <w:rPr>
      <w:i/>
      <w:iCs/>
      <w:color w:themeColor="accent1" w:themeShade="bf" w:val="2F5496"/>
    </w:rPr>
  </w:style>
  <w:style w:type="character" w:styleId="IntenseReference">
    <w:name w:val="Intense Reference"/>
    <w:basedOn w:val="DefaultParagraphFont"/>
    <w:uiPriority w:val="32"/>
    <w:qFormat/>
    <w:rsid w:val="00e26e03"/>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e26e03"/>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26e03"/>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e26e03"/>
    <w:pPr>
      <w:spacing w:before="160" w:after="160"/>
      <w:jc w:val="center"/>
    </w:pPr>
    <w:rPr>
      <w:i/>
      <w:iCs/>
      <w:color w:themeColor="text1" w:themeTint="bf" w:val="404040"/>
    </w:rPr>
  </w:style>
  <w:style w:type="paragraph" w:styleId="ListParagraph">
    <w:name w:val="List Paragraph"/>
    <w:basedOn w:val="Normal"/>
    <w:uiPriority w:val="34"/>
    <w:qFormat/>
    <w:rsid w:val="00e26e03"/>
    <w:pPr>
      <w:spacing w:before="0" w:after="0"/>
      <w:ind w:start="720"/>
      <w:contextualSpacing/>
    </w:pPr>
    <w:rPr/>
  </w:style>
  <w:style w:type="paragraph" w:styleId="IntenseQuote">
    <w:name w:val="Intense Quote"/>
    <w:basedOn w:val="Normal"/>
    <w:next w:val="Normal"/>
    <w:link w:val="IntenseQuoteChar"/>
    <w:uiPriority w:val="30"/>
    <w:qFormat/>
    <w:rsid w:val="00e26e03"/>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96</TotalTime>
  <Application>1Doc/1.5.0.$MacOSX_X86_64 LibreOffice_project/f18819df7036044a2e6bdd6066c92aabef81c661</Application>
  <AppVersion>15.0000</AppVersion>
  <Pages>1</Pages>
  <Words>559</Words>
  <Characters>2763</Characters>
  <CharactersWithSpaces>3310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2026-03-10T15:22:00Z</dcterms:created>
  <dc:creator>Adrienne Barnes</dc:creator>
  <dc:description/>
  <dc:language>en-GB</dc:language>
  <cp:lastModifiedBy/>
  <cp:lastPrinted>2026-05-15T13:03:12Z</cp:lastPrinted>
  <dcterms:modified xsi:type="dcterms:W3CDTF">2026-05-15T13:03:44Z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