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70D3A" w14:textId="77777777" w:rsidR="00613C12" w:rsidRDefault="00613C12" w:rsidP="00B9303E">
      <w:pPr>
        <w:pStyle w:val="Heading1"/>
        <w:rPr>
          <w:rStyle w:val="Heading1Char"/>
          <w:b/>
        </w:rPr>
      </w:pPr>
    </w:p>
    <w:p w14:paraId="1632E130" w14:textId="4BF4BCB2" w:rsidR="00FF063B" w:rsidRDefault="00FF063B" w:rsidP="00762227">
      <w:pPr>
        <w:pStyle w:val="Heading2"/>
      </w:pPr>
    </w:p>
    <w:p w14:paraId="5214D39A" w14:textId="77777777" w:rsidR="00E310D7" w:rsidRPr="00E310D7" w:rsidRDefault="00E310D7" w:rsidP="00E310D7">
      <w:pPr>
        <w:pStyle w:val="Heading2"/>
        <w:jc w:val="center"/>
        <w:rPr>
          <w:sz w:val="40"/>
          <w:szCs w:val="40"/>
        </w:rPr>
      </w:pPr>
      <w:r w:rsidRPr="00E310D7">
        <w:rPr>
          <w:sz w:val="40"/>
          <w:szCs w:val="40"/>
        </w:rPr>
        <w:t xml:space="preserve">Uckfield u3a </w:t>
      </w:r>
    </w:p>
    <w:p w14:paraId="3DF9F318" w14:textId="0B2CD5DA" w:rsidR="00E310D7" w:rsidRPr="00E310D7" w:rsidRDefault="00E310D7" w:rsidP="00E310D7">
      <w:pPr>
        <w:pStyle w:val="Heading2"/>
        <w:jc w:val="center"/>
        <w:rPr>
          <w:sz w:val="32"/>
          <w:szCs w:val="32"/>
        </w:rPr>
      </w:pPr>
      <w:r w:rsidRPr="00E310D7">
        <w:rPr>
          <w:sz w:val="40"/>
          <w:szCs w:val="40"/>
        </w:rPr>
        <w:t>Accessibility Policy</w:t>
      </w:r>
    </w:p>
    <w:p w14:paraId="43ACBC15" w14:textId="2E00AEA4" w:rsidR="00632D33" w:rsidRPr="00632D33" w:rsidRDefault="00632D33" w:rsidP="006061F8">
      <w:pPr>
        <w:pStyle w:val="Heading2"/>
      </w:pPr>
      <w:r w:rsidRPr="00632D33">
        <w:rPr>
          <w:rFonts w:eastAsia="Verdana"/>
        </w:rPr>
        <w:t>Policy</w:t>
      </w:r>
      <w:r w:rsidR="00E310D7">
        <w:t xml:space="preserve"> </w:t>
      </w:r>
      <w:r w:rsidRPr="00632D33">
        <w:rPr>
          <w:rFonts w:eastAsia="Verdana"/>
        </w:rPr>
        <w:t xml:space="preserve">Statement </w:t>
      </w:r>
    </w:p>
    <w:p w14:paraId="54B84EB0" w14:textId="15F2088D" w:rsidR="00632D33" w:rsidRPr="00632D33" w:rsidRDefault="00E310D7" w:rsidP="006061F8">
      <w:pPr>
        <w:spacing w:after="160" w:line="259" w:lineRule="auto"/>
        <w:jc w:val="both"/>
        <w:rPr>
          <w:rFonts w:eastAsia="Verdana" w:cs="Arial"/>
          <w:color w:val="auto"/>
          <w:szCs w:val="20"/>
        </w:rPr>
      </w:pPr>
      <w:r>
        <w:rPr>
          <w:rFonts w:eastAsia="Verdana" w:cs="Arial"/>
          <w:color w:val="auto"/>
          <w:szCs w:val="20"/>
        </w:rPr>
        <w:t>Uckfield u3a</w:t>
      </w:r>
      <w:r w:rsidR="00632D33" w:rsidRPr="00632D33">
        <w:rPr>
          <w:rFonts w:eastAsia="Verdana" w:cs="Arial"/>
          <w:color w:val="auto"/>
          <w:szCs w:val="20"/>
        </w:rPr>
        <w:t xml:space="preserve"> is a learning co-operative and membership charity which enables members in their third age to share educational, creative and leisure activities. Members of each </w:t>
      </w:r>
      <w:r>
        <w:rPr>
          <w:rFonts w:eastAsia="Verdana" w:cs="Arial"/>
          <w:color w:val="auto"/>
          <w:szCs w:val="20"/>
        </w:rPr>
        <w:t>u3a</w:t>
      </w:r>
      <w:r w:rsidR="00632D33" w:rsidRPr="00632D33">
        <w:rPr>
          <w:rFonts w:eastAsia="Verdana" w:cs="Arial"/>
          <w:color w:val="auto"/>
          <w:szCs w:val="20"/>
        </w:rPr>
        <w:t xml:space="preserve"> draw upon their knowledge, skills and experience to teach and learn from each other (peer to peer learning). </w:t>
      </w:r>
      <w:r>
        <w:rPr>
          <w:rFonts w:eastAsia="Verdana" w:cs="Arial"/>
          <w:color w:val="auto"/>
          <w:szCs w:val="20"/>
        </w:rPr>
        <w:t>Uckfield u3a</w:t>
      </w:r>
      <w:r w:rsidR="00632D33" w:rsidRPr="00632D33">
        <w:rPr>
          <w:rFonts w:eastAsia="Verdana" w:cs="Arial"/>
          <w:color w:val="auto"/>
          <w:szCs w:val="20"/>
        </w:rPr>
        <w:t xml:space="preserve"> is committed </w:t>
      </w:r>
      <w:r>
        <w:rPr>
          <w:rFonts w:eastAsia="Verdana" w:cs="Arial"/>
          <w:color w:val="auto"/>
          <w:szCs w:val="20"/>
        </w:rPr>
        <w:t xml:space="preserve">to </w:t>
      </w:r>
      <w:r w:rsidR="00632D33" w:rsidRPr="00632D33">
        <w:rPr>
          <w:rFonts w:eastAsia="Verdana" w:cs="Arial"/>
          <w:color w:val="auto"/>
          <w:szCs w:val="20"/>
        </w:rPr>
        <w:t xml:space="preserve">ensuring that the </w:t>
      </w:r>
      <w:r>
        <w:rPr>
          <w:rFonts w:eastAsia="Verdana" w:cs="Arial"/>
          <w:color w:val="auto"/>
          <w:szCs w:val="20"/>
        </w:rPr>
        <w:t>u3a</w:t>
      </w:r>
      <w:r w:rsidR="00632D33" w:rsidRPr="00632D33">
        <w:rPr>
          <w:rFonts w:eastAsia="Verdana" w:cs="Arial"/>
          <w:color w:val="auto"/>
          <w:szCs w:val="20"/>
        </w:rPr>
        <w:t xml:space="preserve"> is as inclusive and accessible as possible for those in their third age who meet the criteria for membership. This policy document should be read alongside </w:t>
      </w:r>
      <w:r>
        <w:rPr>
          <w:rFonts w:eastAsia="Verdana" w:cs="Arial"/>
          <w:color w:val="auto"/>
          <w:szCs w:val="20"/>
        </w:rPr>
        <w:t>Uckfield u3a</w:t>
      </w:r>
      <w:r w:rsidR="00632D33" w:rsidRPr="00632D33">
        <w:rPr>
          <w:rFonts w:eastAsia="Verdana" w:cs="Arial"/>
          <w:color w:val="auto"/>
          <w:szCs w:val="20"/>
        </w:rPr>
        <w:t>’s Equality, Diversity and Inclusion Policy.</w:t>
      </w:r>
    </w:p>
    <w:p w14:paraId="3DAFA6B4" w14:textId="77777777" w:rsidR="00632D33" w:rsidRPr="00632D33" w:rsidRDefault="00632D33" w:rsidP="00762227">
      <w:pPr>
        <w:pStyle w:val="Heading2"/>
      </w:pPr>
      <w:r w:rsidRPr="00632D33">
        <w:t>Aims of the Policy</w:t>
      </w:r>
    </w:p>
    <w:p w14:paraId="169B2F65" w14:textId="0B070582" w:rsidR="00632D33" w:rsidRPr="00632D33" w:rsidRDefault="00632D33" w:rsidP="00285E94">
      <w:pPr>
        <w:spacing w:after="160" w:line="259" w:lineRule="auto"/>
        <w:jc w:val="both"/>
        <w:rPr>
          <w:rFonts w:ascii="Verdana" w:hAnsi="Verdana"/>
          <w:color w:val="auto"/>
          <w:szCs w:val="22"/>
        </w:rPr>
      </w:pPr>
      <w:r w:rsidRPr="00632D33">
        <w:rPr>
          <w:rFonts w:eastAsia="Verdana" w:cs="Arial"/>
          <w:color w:val="auto"/>
          <w:szCs w:val="20"/>
        </w:rPr>
        <w:t xml:space="preserve">This policy has been drawn up to ensure that </w:t>
      </w:r>
      <w:r w:rsidR="00E310D7">
        <w:rPr>
          <w:rFonts w:eastAsia="Verdana" w:cs="Arial"/>
          <w:color w:val="auto"/>
          <w:szCs w:val="20"/>
        </w:rPr>
        <w:t>Uckfield u3a</w:t>
      </w:r>
      <w:r w:rsidRPr="00632D33">
        <w:rPr>
          <w:rFonts w:eastAsia="Verdana" w:cs="Arial"/>
          <w:color w:val="auto"/>
          <w:szCs w:val="20"/>
        </w:rPr>
        <w:t xml:space="preserve"> takes steps to review accessibility needs for individual members and makes reasonable adjustments, wher</w:t>
      </w:r>
      <w:r w:rsidRPr="00632D33">
        <w:rPr>
          <w:rFonts w:cs="Arial"/>
          <w:color w:val="auto"/>
          <w:szCs w:val="20"/>
        </w:rPr>
        <w:t xml:space="preserve">e possible, to accommodate the needs of members with disabilities and/or health related needs. The policy takes into account the requirements of the Equalities Act 2010 and the need for </w:t>
      </w:r>
      <w:r w:rsidR="00E310D7">
        <w:rPr>
          <w:rFonts w:cs="Arial"/>
          <w:color w:val="auto"/>
          <w:szCs w:val="20"/>
        </w:rPr>
        <w:t>Uckfield u3a</w:t>
      </w:r>
      <w:r w:rsidRPr="00632D33">
        <w:rPr>
          <w:rFonts w:cs="Arial"/>
          <w:color w:val="auto"/>
          <w:szCs w:val="20"/>
        </w:rPr>
        <w:t xml:space="preserve"> to avoid discriminating directly or indirectly against members with disabilities and/or health related needs. The policy will act as a reference point for Committee Members, Group Leaders and individual members in terms of the steps</w:t>
      </w:r>
      <w:r w:rsidR="00E310D7">
        <w:rPr>
          <w:rFonts w:cs="Arial"/>
          <w:color w:val="auto"/>
          <w:szCs w:val="20"/>
        </w:rPr>
        <w:t xml:space="preserve"> Uckfield u3a</w:t>
      </w:r>
      <w:r w:rsidRPr="00632D33">
        <w:rPr>
          <w:rFonts w:cs="Arial"/>
          <w:color w:val="auto"/>
          <w:szCs w:val="20"/>
        </w:rPr>
        <w:t xml:space="preserve"> will take. The policy will also identify the parameters of the adjustments that can be made. </w:t>
      </w:r>
      <w:r w:rsidR="00E310D7">
        <w:rPr>
          <w:rFonts w:cs="Arial"/>
          <w:color w:val="auto"/>
          <w:szCs w:val="20"/>
        </w:rPr>
        <w:t>Uckfield u3a</w:t>
      </w:r>
      <w:r w:rsidRPr="00632D33">
        <w:rPr>
          <w:rFonts w:cs="Arial"/>
          <w:color w:val="auto"/>
          <w:szCs w:val="20"/>
        </w:rPr>
        <w:t xml:space="preserve"> is a membership charity and not a service provider, therefore whilst reasonable adjustments will be made to ensure that individuals can participate and can attend with carers to support their needs, there will be certain needs that the </w:t>
      </w:r>
      <w:r w:rsidR="00E310D7">
        <w:rPr>
          <w:rFonts w:cs="Arial"/>
          <w:color w:val="auto"/>
          <w:szCs w:val="20"/>
        </w:rPr>
        <w:t>u3a</w:t>
      </w:r>
      <w:r w:rsidRPr="00632D33">
        <w:rPr>
          <w:rFonts w:cs="Arial"/>
          <w:color w:val="auto"/>
          <w:szCs w:val="20"/>
        </w:rPr>
        <w:t xml:space="preserve"> will not be able to accommodate due to the level of care that an individual may need</w:t>
      </w:r>
      <w:r w:rsidRPr="00632D33">
        <w:rPr>
          <w:rFonts w:ascii="Verdana" w:hAnsi="Verdana"/>
          <w:color w:val="auto"/>
          <w:szCs w:val="22"/>
        </w:rPr>
        <w:t xml:space="preserve">. </w:t>
      </w:r>
    </w:p>
    <w:p w14:paraId="5A75EDA9" w14:textId="77777777" w:rsidR="00632D33" w:rsidRPr="00632D33" w:rsidRDefault="00632D33" w:rsidP="00762227">
      <w:pPr>
        <w:pStyle w:val="Heading2"/>
      </w:pPr>
      <w:r w:rsidRPr="00632D33">
        <w:t>Practical Approaches to Increasing Access</w:t>
      </w:r>
    </w:p>
    <w:p w14:paraId="792B6088" w14:textId="08A94CA2" w:rsidR="00632D33" w:rsidRPr="00632D33" w:rsidRDefault="00632D33" w:rsidP="00937A37">
      <w:pPr>
        <w:spacing w:after="160" w:line="259" w:lineRule="auto"/>
        <w:jc w:val="both"/>
        <w:rPr>
          <w:rFonts w:cs="Arial"/>
          <w:color w:val="auto"/>
          <w:sz w:val="24"/>
        </w:rPr>
      </w:pPr>
      <w:r w:rsidRPr="00632D33">
        <w:rPr>
          <w:rFonts w:cs="Arial"/>
          <w:color w:val="auto"/>
          <w:sz w:val="24"/>
        </w:rPr>
        <w:t xml:space="preserve">In ensuring equality of access </w:t>
      </w:r>
      <w:r w:rsidR="00E310D7">
        <w:rPr>
          <w:rFonts w:cs="Arial"/>
          <w:color w:val="auto"/>
          <w:sz w:val="24"/>
        </w:rPr>
        <w:t>Uckfield u3a</w:t>
      </w:r>
      <w:r w:rsidRPr="00632D33">
        <w:rPr>
          <w:rFonts w:cs="Arial"/>
          <w:color w:val="auto"/>
          <w:sz w:val="24"/>
        </w:rPr>
        <w:t xml:space="preserve"> will take the following steps:</w:t>
      </w:r>
    </w:p>
    <w:p w14:paraId="10233014" w14:textId="77777777" w:rsidR="00632D33" w:rsidRPr="00632D33" w:rsidRDefault="00632D33" w:rsidP="00937A37">
      <w:pPr>
        <w:numPr>
          <w:ilvl w:val="0"/>
          <w:numId w:val="12"/>
        </w:numPr>
        <w:spacing w:after="160" w:line="259" w:lineRule="auto"/>
        <w:contextualSpacing/>
        <w:jc w:val="both"/>
        <w:rPr>
          <w:rFonts w:cs="Arial"/>
          <w:color w:val="auto"/>
          <w:szCs w:val="20"/>
        </w:rPr>
      </w:pPr>
      <w:r w:rsidRPr="00632D33">
        <w:rPr>
          <w:rFonts w:cs="Arial"/>
          <w:color w:val="auto"/>
          <w:szCs w:val="20"/>
        </w:rPr>
        <w:t>An Accessibility Officer will be identified from amongst the membership. This will be a volunteer role/committee member role.</w:t>
      </w:r>
    </w:p>
    <w:p w14:paraId="30F82DAF" w14:textId="77777777" w:rsidR="00632D33" w:rsidRPr="00632D33" w:rsidRDefault="00632D33" w:rsidP="00937A37">
      <w:pPr>
        <w:numPr>
          <w:ilvl w:val="0"/>
          <w:numId w:val="12"/>
        </w:numPr>
        <w:spacing w:after="160" w:line="259" w:lineRule="auto"/>
        <w:contextualSpacing/>
        <w:jc w:val="both"/>
        <w:rPr>
          <w:rFonts w:cs="Arial"/>
          <w:color w:val="auto"/>
          <w:szCs w:val="20"/>
        </w:rPr>
      </w:pPr>
      <w:r w:rsidRPr="00632D33">
        <w:rPr>
          <w:rFonts w:cs="Arial"/>
          <w:color w:val="auto"/>
          <w:szCs w:val="20"/>
        </w:rPr>
        <w:t>The Accessibility Officer will have responsibility for liaising with Group Leaders on an ongoing basis to ensure that groups are accessible and that group leaders are aware of what the expectations are and what adjustments may need to be made e.g. relocating a group held within someone’s home to a wheelchair accessible venue.</w:t>
      </w:r>
    </w:p>
    <w:p w14:paraId="3BFD51D0" w14:textId="27F64AE8" w:rsidR="00632D33" w:rsidRPr="00632D33" w:rsidRDefault="00632D33" w:rsidP="00937A37">
      <w:pPr>
        <w:numPr>
          <w:ilvl w:val="0"/>
          <w:numId w:val="12"/>
        </w:numPr>
        <w:spacing w:after="160" w:line="259" w:lineRule="auto"/>
        <w:contextualSpacing/>
        <w:jc w:val="both"/>
        <w:rPr>
          <w:rFonts w:cs="Arial"/>
          <w:color w:val="auto"/>
          <w:szCs w:val="20"/>
        </w:rPr>
      </w:pPr>
      <w:r w:rsidRPr="00632D33">
        <w:rPr>
          <w:rFonts w:cs="Arial"/>
          <w:color w:val="auto"/>
          <w:szCs w:val="20"/>
        </w:rPr>
        <w:t>The Accessibility Officer will contact new members who indicate that they have a disability or health related issue that may need additional support and/or adjustment and discuss with them what needs they have and how these could be met – as appropriate.</w:t>
      </w:r>
    </w:p>
    <w:p w14:paraId="674997E8" w14:textId="6CFD54E8" w:rsidR="008C6058" w:rsidRDefault="00632D33" w:rsidP="18AB83A0">
      <w:pPr>
        <w:numPr>
          <w:ilvl w:val="0"/>
          <w:numId w:val="12"/>
        </w:numPr>
        <w:spacing w:after="160" w:line="259" w:lineRule="auto"/>
        <w:contextualSpacing/>
        <w:jc w:val="both"/>
        <w:rPr>
          <w:rFonts w:cs="Arial"/>
          <w:color w:val="auto"/>
          <w:sz w:val="24"/>
        </w:rPr>
      </w:pPr>
      <w:r w:rsidRPr="18AB83A0">
        <w:rPr>
          <w:rFonts w:cs="Arial"/>
          <w:color w:val="auto"/>
        </w:rPr>
        <w:t xml:space="preserve">General meetings will, as far as possible, be held at a </w:t>
      </w:r>
      <w:proofErr w:type="spellStart"/>
      <w:r w:rsidRPr="18AB83A0">
        <w:rPr>
          <w:rFonts w:cs="Arial"/>
          <w:color w:val="auto"/>
        </w:rPr>
        <w:t>well lit</w:t>
      </w:r>
      <w:proofErr w:type="spellEnd"/>
      <w:r w:rsidRPr="18AB83A0">
        <w:rPr>
          <w:rFonts w:cs="Arial"/>
          <w:color w:val="auto"/>
        </w:rPr>
        <w:t>, fully wheelchair accessible venue, spacious enough to cope with wheelchairs and mobility scooters,</w:t>
      </w:r>
      <w:r w:rsidRPr="18AB83A0">
        <w:rPr>
          <w:rFonts w:cs="Arial"/>
          <w:color w:val="auto"/>
          <w:sz w:val="24"/>
        </w:rPr>
        <w:t xml:space="preserve"> </w:t>
      </w:r>
      <w:r w:rsidRPr="18AB83A0">
        <w:rPr>
          <w:rFonts w:cs="Arial"/>
          <w:color w:val="auto"/>
        </w:rPr>
        <w:t>with wheelchair accessible toilet and hearing aid loop system, and with a sound system in use</w:t>
      </w:r>
      <w:r w:rsidRPr="18AB83A0">
        <w:rPr>
          <w:rFonts w:cs="Arial"/>
          <w:color w:val="auto"/>
          <w:sz w:val="24"/>
        </w:rPr>
        <w:t xml:space="preserve">. </w:t>
      </w:r>
    </w:p>
    <w:p w14:paraId="124A16EB" w14:textId="5AF0E9E3" w:rsidR="00632D33" w:rsidRPr="00632D33" w:rsidRDefault="00632D33" w:rsidP="18AB83A0">
      <w:pPr>
        <w:numPr>
          <w:ilvl w:val="0"/>
          <w:numId w:val="12"/>
        </w:numPr>
        <w:spacing w:after="160" w:line="259" w:lineRule="auto"/>
        <w:contextualSpacing/>
        <w:jc w:val="both"/>
        <w:rPr>
          <w:rFonts w:cs="Arial"/>
          <w:color w:val="auto"/>
        </w:rPr>
      </w:pPr>
      <w:r w:rsidRPr="18AB83A0">
        <w:rPr>
          <w:rFonts w:cs="Arial"/>
          <w:color w:val="auto"/>
        </w:rPr>
        <w:t xml:space="preserve">Speakers giving visual presentations will be asked to give a good description of the presentation if there is a possibility that people with visual impairment are present.  </w:t>
      </w:r>
    </w:p>
    <w:p w14:paraId="3F5DF1B1" w14:textId="651D076A" w:rsidR="00632D33" w:rsidRPr="00632D33" w:rsidRDefault="00632D33" w:rsidP="00937A37">
      <w:pPr>
        <w:numPr>
          <w:ilvl w:val="0"/>
          <w:numId w:val="12"/>
        </w:numPr>
        <w:spacing w:after="160" w:line="259" w:lineRule="auto"/>
        <w:contextualSpacing/>
        <w:jc w:val="both"/>
        <w:rPr>
          <w:rFonts w:cs="Arial"/>
          <w:color w:val="auto"/>
          <w:szCs w:val="20"/>
        </w:rPr>
      </w:pPr>
      <w:r w:rsidRPr="00632D33">
        <w:rPr>
          <w:rFonts w:cs="Arial"/>
          <w:color w:val="auto"/>
          <w:szCs w:val="20"/>
        </w:rPr>
        <w:t xml:space="preserve">At the monthly members meetings the front row of seats will be reserved for members who have impaired hearing or vision. </w:t>
      </w:r>
    </w:p>
    <w:p w14:paraId="120DDD9D" w14:textId="070C3FE6" w:rsidR="00632D33" w:rsidRDefault="00632D33" w:rsidP="00937A37">
      <w:pPr>
        <w:numPr>
          <w:ilvl w:val="0"/>
          <w:numId w:val="12"/>
        </w:numPr>
        <w:spacing w:after="160" w:line="259" w:lineRule="auto"/>
        <w:contextualSpacing/>
        <w:jc w:val="both"/>
        <w:rPr>
          <w:rFonts w:cs="Arial"/>
          <w:color w:val="auto"/>
          <w:szCs w:val="20"/>
        </w:rPr>
      </w:pPr>
      <w:r w:rsidRPr="00632D33">
        <w:rPr>
          <w:rFonts w:cs="Arial"/>
          <w:color w:val="auto"/>
          <w:szCs w:val="20"/>
        </w:rPr>
        <w:t>Access will be reviewed by the committee on an ongoing basis with a view to considering any additional adjustments that may need to be made e.g. availability of a hearing loop or access to dementia friends training.</w:t>
      </w:r>
    </w:p>
    <w:p w14:paraId="7BFC1D76" w14:textId="12033FF1" w:rsidR="0040576F" w:rsidRDefault="0040576F" w:rsidP="0040576F">
      <w:pPr>
        <w:spacing w:after="160" w:line="259" w:lineRule="auto"/>
        <w:ind w:left="720"/>
        <w:contextualSpacing/>
        <w:jc w:val="both"/>
        <w:rPr>
          <w:rFonts w:cs="Arial"/>
          <w:color w:val="auto"/>
          <w:szCs w:val="20"/>
        </w:rPr>
      </w:pPr>
    </w:p>
    <w:p w14:paraId="21B8AEA2" w14:textId="45104B87" w:rsidR="0040576F" w:rsidRDefault="0040576F" w:rsidP="0040576F">
      <w:pPr>
        <w:spacing w:after="160" w:line="259" w:lineRule="auto"/>
        <w:ind w:left="720"/>
        <w:contextualSpacing/>
        <w:jc w:val="both"/>
        <w:rPr>
          <w:rFonts w:cs="Arial"/>
          <w:color w:val="auto"/>
          <w:szCs w:val="20"/>
        </w:rPr>
      </w:pPr>
    </w:p>
    <w:p w14:paraId="1D2E493F" w14:textId="77777777" w:rsidR="0040576F" w:rsidRPr="00632D33" w:rsidRDefault="0040576F" w:rsidP="0040576F">
      <w:pPr>
        <w:spacing w:after="160" w:line="259" w:lineRule="auto"/>
        <w:ind w:left="720"/>
        <w:contextualSpacing/>
        <w:jc w:val="both"/>
        <w:rPr>
          <w:rFonts w:cs="Arial"/>
          <w:color w:val="auto"/>
          <w:szCs w:val="20"/>
        </w:rPr>
      </w:pPr>
      <w:bookmarkStart w:id="0" w:name="_GoBack"/>
      <w:bookmarkEnd w:id="0"/>
    </w:p>
    <w:p w14:paraId="38FB9292" w14:textId="77777777" w:rsidR="00632D33" w:rsidRPr="00632D33" w:rsidRDefault="00632D33" w:rsidP="00937A37">
      <w:pPr>
        <w:numPr>
          <w:ilvl w:val="0"/>
          <w:numId w:val="12"/>
        </w:numPr>
        <w:spacing w:after="160" w:line="259" w:lineRule="auto"/>
        <w:contextualSpacing/>
        <w:jc w:val="both"/>
        <w:rPr>
          <w:rFonts w:cs="Arial"/>
          <w:color w:val="auto"/>
          <w:szCs w:val="20"/>
        </w:rPr>
      </w:pPr>
      <w:r w:rsidRPr="00632D33">
        <w:rPr>
          <w:rFonts w:cs="Arial"/>
          <w:color w:val="auto"/>
          <w:szCs w:val="20"/>
        </w:rPr>
        <w:t>Committee members and Group Leaders will receive an induction and/or training designed to support them in having an awareness of and facilitating access.</w:t>
      </w:r>
    </w:p>
    <w:p w14:paraId="2632D045" w14:textId="77777777" w:rsidR="00632D33" w:rsidRPr="00632D33" w:rsidRDefault="00632D33" w:rsidP="00937A37">
      <w:pPr>
        <w:numPr>
          <w:ilvl w:val="0"/>
          <w:numId w:val="12"/>
        </w:numPr>
        <w:spacing w:after="160" w:line="259" w:lineRule="auto"/>
        <w:contextualSpacing/>
        <w:jc w:val="both"/>
        <w:rPr>
          <w:rFonts w:cs="Arial"/>
          <w:color w:val="auto"/>
          <w:szCs w:val="20"/>
        </w:rPr>
      </w:pPr>
      <w:r w:rsidRPr="00632D33">
        <w:rPr>
          <w:rFonts w:cs="Arial"/>
          <w:color w:val="auto"/>
          <w:szCs w:val="20"/>
        </w:rPr>
        <w:t>Group Leaders running groups that require a certain level of fitness and/or mobility will be asked to provide this information to members in advance so that members can decide as to whether the group is suitable for them.</w:t>
      </w:r>
    </w:p>
    <w:p w14:paraId="066CA9C2" w14:textId="77777777" w:rsidR="00632D33" w:rsidRPr="00632D33" w:rsidRDefault="00632D33" w:rsidP="00937A37">
      <w:pPr>
        <w:numPr>
          <w:ilvl w:val="0"/>
          <w:numId w:val="12"/>
        </w:numPr>
        <w:spacing w:after="160" w:line="259" w:lineRule="auto"/>
        <w:contextualSpacing/>
        <w:jc w:val="both"/>
        <w:rPr>
          <w:rFonts w:cs="Arial"/>
          <w:color w:val="auto"/>
          <w:szCs w:val="20"/>
        </w:rPr>
      </w:pPr>
      <w:r w:rsidRPr="00632D33">
        <w:rPr>
          <w:rFonts w:cs="Arial"/>
          <w:color w:val="auto"/>
          <w:szCs w:val="20"/>
        </w:rPr>
        <w:t>Group Leaders will liaise with the Accessibility Officer where there are concerns about an individual’s ability to participate.</w:t>
      </w:r>
    </w:p>
    <w:p w14:paraId="11B91DEB" w14:textId="4EBBBD9A" w:rsidR="00632D33" w:rsidRPr="00632D33" w:rsidRDefault="00ED6E15" w:rsidP="00937A37">
      <w:pPr>
        <w:numPr>
          <w:ilvl w:val="0"/>
          <w:numId w:val="12"/>
        </w:numPr>
        <w:spacing w:after="160" w:line="259" w:lineRule="auto"/>
        <w:contextualSpacing/>
        <w:jc w:val="both"/>
        <w:rPr>
          <w:rFonts w:cs="Arial"/>
          <w:color w:val="auto"/>
          <w:szCs w:val="20"/>
        </w:rPr>
      </w:pPr>
      <w:r>
        <w:rPr>
          <w:rFonts w:cs="Arial"/>
          <w:color w:val="auto"/>
          <w:szCs w:val="20"/>
        </w:rPr>
        <w:t>Uckfield u3a</w:t>
      </w:r>
      <w:r w:rsidR="00632D33" w:rsidRPr="00632D33">
        <w:rPr>
          <w:rFonts w:cs="Arial"/>
          <w:color w:val="auto"/>
          <w:szCs w:val="20"/>
        </w:rPr>
        <w:t xml:space="preserve"> will try to ensure that there are a range of groups available that will provide access to members so that members do not feel excluded from too many interest/activity groups.</w:t>
      </w:r>
    </w:p>
    <w:p w14:paraId="05BD7AD2" w14:textId="0D2D4151" w:rsidR="00632D33" w:rsidRPr="00632D33" w:rsidRDefault="00ED6E15" w:rsidP="00937A37">
      <w:pPr>
        <w:numPr>
          <w:ilvl w:val="0"/>
          <w:numId w:val="12"/>
        </w:numPr>
        <w:spacing w:after="160" w:line="259" w:lineRule="auto"/>
        <w:contextualSpacing/>
        <w:jc w:val="both"/>
        <w:rPr>
          <w:rFonts w:cs="Arial"/>
          <w:color w:val="auto"/>
          <w:szCs w:val="20"/>
        </w:rPr>
      </w:pPr>
      <w:r>
        <w:rPr>
          <w:rFonts w:cs="Arial"/>
          <w:color w:val="auto"/>
          <w:szCs w:val="20"/>
        </w:rPr>
        <w:t>Uckfield u3a</w:t>
      </w:r>
      <w:r w:rsidR="00632D33" w:rsidRPr="00632D33">
        <w:rPr>
          <w:rFonts w:cs="Arial"/>
          <w:color w:val="auto"/>
          <w:szCs w:val="20"/>
        </w:rPr>
        <w:t xml:space="preserve"> will encourage and may require members to bring carers with them to U3A activities, as needed, with no additional cost for the carer. The carer will fall under U3A liability insurance unless they are a professional </w:t>
      </w:r>
      <w:proofErr w:type="spellStart"/>
      <w:r w:rsidR="00632D33" w:rsidRPr="00632D33">
        <w:rPr>
          <w:rFonts w:cs="Arial"/>
          <w:color w:val="auto"/>
          <w:szCs w:val="20"/>
        </w:rPr>
        <w:t>carer</w:t>
      </w:r>
      <w:proofErr w:type="spellEnd"/>
      <w:r w:rsidR="00632D33" w:rsidRPr="00632D33">
        <w:rPr>
          <w:rFonts w:cs="Arial"/>
          <w:color w:val="auto"/>
          <w:szCs w:val="20"/>
        </w:rPr>
        <w:t>, in which case the individual will be covered by their employer’s insurance cover.</w:t>
      </w:r>
    </w:p>
    <w:p w14:paraId="511D717A" w14:textId="5212E239" w:rsidR="00632D33" w:rsidRPr="00632D33" w:rsidRDefault="00ED6E15" w:rsidP="00937A37">
      <w:pPr>
        <w:numPr>
          <w:ilvl w:val="0"/>
          <w:numId w:val="12"/>
        </w:numPr>
        <w:spacing w:after="160" w:line="259" w:lineRule="auto"/>
        <w:contextualSpacing/>
        <w:jc w:val="both"/>
        <w:rPr>
          <w:rFonts w:cs="Arial"/>
          <w:color w:val="auto"/>
          <w:szCs w:val="20"/>
        </w:rPr>
      </w:pPr>
      <w:r>
        <w:rPr>
          <w:rFonts w:cs="Arial"/>
          <w:color w:val="auto"/>
          <w:szCs w:val="20"/>
        </w:rPr>
        <w:t>Uckfield u3a</w:t>
      </w:r>
      <w:r w:rsidR="00632D33" w:rsidRPr="00632D33">
        <w:rPr>
          <w:rFonts w:cs="Arial"/>
          <w:color w:val="auto"/>
          <w:szCs w:val="20"/>
        </w:rPr>
        <w:t xml:space="preserve"> will maintain a database of venues and the facilities offered by each venue to accommodate different needs.</w:t>
      </w:r>
    </w:p>
    <w:p w14:paraId="71972F15" w14:textId="4469FB7A" w:rsidR="00632D33" w:rsidRPr="00632D33" w:rsidRDefault="00ED6E15" w:rsidP="00937A37">
      <w:pPr>
        <w:numPr>
          <w:ilvl w:val="0"/>
          <w:numId w:val="12"/>
        </w:numPr>
        <w:spacing w:after="160" w:line="259" w:lineRule="auto"/>
        <w:contextualSpacing/>
        <w:jc w:val="both"/>
        <w:rPr>
          <w:rFonts w:cs="Arial"/>
          <w:color w:val="auto"/>
          <w:szCs w:val="20"/>
        </w:rPr>
      </w:pPr>
      <w:r>
        <w:rPr>
          <w:rFonts w:cs="Arial"/>
          <w:color w:val="auto"/>
          <w:szCs w:val="20"/>
        </w:rPr>
        <w:t>Uckfield u3a</w:t>
      </w:r>
      <w:r w:rsidR="00632D33" w:rsidRPr="00632D33">
        <w:rPr>
          <w:rFonts w:cs="Arial"/>
          <w:color w:val="auto"/>
          <w:szCs w:val="20"/>
        </w:rPr>
        <w:t xml:space="preserve"> has a duty of care to all members and this may mean that difficult decisions have to be taken in assessing an individual’s ability to participate either in the U3A as a whole or within individual activities. These decisions will always be taken through discussion with the individual member and his or her </w:t>
      </w:r>
      <w:proofErr w:type="spellStart"/>
      <w:r w:rsidR="00632D33" w:rsidRPr="00632D33">
        <w:rPr>
          <w:rFonts w:cs="Arial"/>
          <w:color w:val="auto"/>
          <w:szCs w:val="20"/>
        </w:rPr>
        <w:t>carer</w:t>
      </w:r>
      <w:proofErr w:type="spellEnd"/>
      <w:r w:rsidR="00632D33" w:rsidRPr="00632D33">
        <w:rPr>
          <w:rFonts w:cs="Arial"/>
          <w:color w:val="auto"/>
          <w:szCs w:val="20"/>
        </w:rPr>
        <w:t xml:space="preserve"> in order to ensure that a fair and considered decision is taken. This may include developing a risk assessment with the individual regarding their ability to participate.</w:t>
      </w:r>
    </w:p>
    <w:p w14:paraId="4FF629B2" w14:textId="78245608" w:rsidR="00632D33" w:rsidRPr="00632D33" w:rsidRDefault="00ED6E15" w:rsidP="00937A37">
      <w:pPr>
        <w:numPr>
          <w:ilvl w:val="0"/>
          <w:numId w:val="12"/>
        </w:numPr>
        <w:spacing w:after="160" w:line="259" w:lineRule="auto"/>
        <w:contextualSpacing/>
        <w:jc w:val="both"/>
        <w:rPr>
          <w:rFonts w:cs="Arial"/>
          <w:bCs/>
          <w:color w:val="auto"/>
          <w:szCs w:val="20"/>
        </w:rPr>
      </w:pPr>
      <w:r>
        <w:rPr>
          <w:rFonts w:cs="Arial"/>
          <w:bCs/>
          <w:color w:val="auto"/>
          <w:szCs w:val="20"/>
        </w:rPr>
        <w:t>Uckfield u3a</w:t>
      </w:r>
      <w:r w:rsidR="00632D33" w:rsidRPr="00632D33">
        <w:rPr>
          <w:rFonts w:cs="Arial"/>
          <w:bCs/>
          <w:color w:val="auto"/>
          <w:szCs w:val="20"/>
        </w:rPr>
        <w:t xml:space="preserve"> will seek additional advice and support from U3APlus, the Regional Trustee, National Office, the national website and external specialist organisations as required.</w:t>
      </w:r>
    </w:p>
    <w:p w14:paraId="2E030989" w14:textId="42811E68" w:rsidR="002A6D75" w:rsidRDefault="002A6D75" w:rsidP="0087783F">
      <w:pPr>
        <w:pStyle w:val="Heading1"/>
      </w:pPr>
    </w:p>
    <w:p w14:paraId="6E784E46" w14:textId="77777777" w:rsidR="00FF063B" w:rsidRPr="002F0E4F" w:rsidRDefault="00FF063B" w:rsidP="00FF063B">
      <w:pPr>
        <w:rPr>
          <w:sz w:val="18"/>
          <w:szCs w:val="18"/>
        </w:rPr>
      </w:pPr>
    </w:p>
    <w:p w14:paraId="6F61FFA8" w14:textId="77777777" w:rsidR="00EE2D58" w:rsidRDefault="00EE2D58" w:rsidP="002A6D75">
      <w:pPr>
        <w:pStyle w:val="Heading1"/>
      </w:pPr>
    </w:p>
    <w:p w14:paraId="314F1A1D" w14:textId="77777777" w:rsidR="00EE2D58" w:rsidRDefault="00EE2D58" w:rsidP="002A6D75">
      <w:pPr>
        <w:pStyle w:val="Heading1"/>
      </w:pPr>
    </w:p>
    <w:tbl>
      <w:tblPr>
        <w:tblW w:w="0" w:type="auto"/>
        <w:tblLayout w:type="fixed"/>
        <w:tblLook w:val="04A0" w:firstRow="1" w:lastRow="0" w:firstColumn="1" w:lastColumn="0" w:noHBand="0" w:noVBand="1"/>
      </w:tblPr>
      <w:tblGrid>
        <w:gridCol w:w="840"/>
        <w:gridCol w:w="3255"/>
        <w:gridCol w:w="3960"/>
        <w:gridCol w:w="1545"/>
      </w:tblGrid>
      <w:tr w:rsidR="0BFF24A0" w14:paraId="528A8250" w14:textId="77777777" w:rsidTr="0BFF24A0">
        <w:trPr>
          <w:trHeight w:val="330"/>
        </w:trPr>
        <w:tc>
          <w:tcPr>
            <w:tcW w:w="840" w:type="dxa"/>
            <w:tcBorders>
              <w:top w:val="single" w:sz="8" w:space="0" w:color="auto"/>
              <w:left w:val="single" w:sz="8" w:space="0" w:color="auto"/>
              <w:bottom w:val="single" w:sz="8" w:space="0" w:color="auto"/>
              <w:right w:val="nil"/>
            </w:tcBorders>
            <w:vAlign w:val="center"/>
          </w:tcPr>
          <w:p w14:paraId="7B145620" w14:textId="46FF36E6" w:rsidR="0BFF24A0" w:rsidRDefault="0BFF24A0" w:rsidP="0BFF24A0">
            <w:pPr>
              <w:rPr>
                <w:rFonts w:eastAsia="Arial" w:cs="Arial"/>
                <w:sz w:val="16"/>
                <w:szCs w:val="16"/>
              </w:rPr>
            </w:pPr>
          </w:p>
        </w:tc>
        <w:tc>
          <w:tcPr>
            <w:tcW w:w="3255" w:type="dxa"/>
            <w:tcBorders>
              <w:top w:val="single" w:sz="8" w:space="0" w:color="auto"/>
              <w:left w:val="single" w:sz="8" w:space="0" w:color="auto"/>
              <w:bottom w:val="single" w:sz="8" w:space="0" w:color="auto"/>
              <w:right w:val="nil"/>
            </w:tcBorders>
            <w:vAlign w:val="center"/>
          </w:tcPr>
          <w:p w14:paraId="41BC9840" w14:textId="5EF8704C" w:rsidR="09A3A07F" w:rsidRDefault="09A3A07F" w:rsidP="0BFF24A0">
            <w:pPr>
              <w:rPr>
                <w:rFonts w:eastAsia="Arial" w:cs="Arial"/>
                <w:sz w:val="16"/>
                <w:szCs w:val="16"/>
              </w:rPr>
            </w:pPr>
            <w:r w:rsidRPr="0BFF24A0">
              <w:rPr>
                <w:rFonts w:eastAsia="Arial" w:cs="Arial"/>
                <w:sz w:val="16"/>
                <w:szCs w:val="16"/>
              </w:rPr>
              <w:t>Doc: Accessibility policy Sample</w:t>
            </w:r>
            <w:r w:rsidR="583AB0BF" w:rsidRPr="0BFF24A0">
              <w:rPr>
                <w:rFonts w:eastAsia="Arial" w:cs="Arial"/>
                <w:sz w:val="16"/>
                <w:szCs w:val="16"/>
              </w:rPr>
              <w:t xml:space="preserve"> </w:t>
            </w:r>
            <w:r w:rsidRPr="0BFF24A0">
              <w:rPr>
                <w:rFonts w:eastAsia="Arial" w:cs="Arial"/>
                <w:sz w:val="16"/>
                <w:szCs w:val="16"/>
              </w:rPr>
              <w:t>(England,</w:t>
            </w:r>
            <w:r w:rsidR="6A21E578" w:rsidRPr="0BFF24A0">
              <w:rPr>
                <w:rFonts w:eastAsia="Arial" w:cs="Arial"/>
                <w:sz w:val="16"/>
                <w:szCs w:val="16"/>
              </w:rPr>
              <w:t xml:space="preserve"> </w:t>
            </w:r>
            <w:r w:rsidRPr="0BFF24A0">
              <w:rPr>
                <w:rFonts w:eastAsia="Arial" w:cs="Arial"/>
                <w:sz w:val="16"/>
                <w:szCs w:val="16"/>
              </w:rPr>
              <w:t>Scotland and Wales) Sample</w:t>
            </w:r>
            <w:r w:rsidR="23165566" w:rsidRPr="0BFF24A0">
              <w:rPr>
                <w:rFonts w:eastAsia="Arial" w:cs="Arial"/>
                <w:sz w:val="16"/>
                <w:szCs w:val="16"/>
              </w:rPr>
              <w:t>-</w:t>
            </w:r>
            <w:r w:rsidRPr="0BFF24A0">
              <w:rPr>
                <w:rFonts w:eastAsia="Arial" w:cs="Arial"/>
                <w:sz w:val="16"/>
                <w:szCs w:val="16"/>
              </w:rPr>
              <w:t>U3A - KMS-POL-007</w:t>
            </w:r>
          </w:p>
        </w:tc>
        <w:tc>
          <w:tcPr>
            <w:tcW w:w="5505" w:type="dxa"/>
            <w:gridSpan w:val="2"/>
            <w:tcBorders>
              <w:top w:val="single" w:sz="8" w:space="0" w:color="auto"/>
              <w:left w:val="nil"/>
              <w:bottom w:val="single" w:sz="8" w:space="0" w:color="auto"/>
              <w:right w:val="single" w:sz="8" w:space="0" w:color="auto"/>
            </w:tcBorders>
            <w:vAlign w:val="center"/>
          </w:tcPr>
          <w:p w14:paraId="6BC0E44E" w14:textId="2ACCEE47" w:rsidR="0BFF24A0" w:rsidRDefault="0BFF24A0" w:rsidP="0BFF24A0">
            <w:pPr>
              <w:jc w:val="right"/>
            </w:pPr>
            <w:r w:rsidRPr="0BFF24A0">
              <w:rPr>
                <w:rFonts w:eastAsia="Arial" w:cs="Arial"/>
                <w:sz w:val="16"/>
                <w:szCs w:val="16"/>
                <w:lang w:val="fr"/>
              </w:rPr>
              <w:t xml:space="preserve"> </w:t>
            </w:r>
            <w:r w:rsidRPr="0BFF24A0">
              <w:rPr>
                <w:rFonts w:eastAsia="Arial" w:cs="Arial"/>
                <w:sz w:val="16"/>
                <w:szCs w:val="16"/>
              </w:rPr>
              <w:t xml:space="preserve">The Third Age Trust  </w:t>
            </w:r>
          </w:p>
        </w:tc>
      </w:tr>
      <w:tr w:rsidR="0BFF24A0" w14:paraId="6712F86A" w14:textId="77777777" w:rsidTr="0BFF24A0">
        <w:trPr>
          <w:trHeight w:val="300"/>
        </w:trPr>
        <w:tc>
          <w:tcPr>
            <w:tcW w:w="840" w:type="dxa"/>
            <w:tcBorders>
              <w:top w:val="single" w:sz="8" w:space="0" w:color="auto"/>
              <w:left w:val="single" w:sz="8" w:space="0" w:color="auto"/>
              <w:bottom w:val="single" w:sz="8" w:space="0" w:color="auto"/>
              <w:right w:val="single" w:sz="8" w:space="0" w:color="auto"/>
            </w:tcBorders>
            <w:vAlign w:val="center"/>
          </w:tcPr>
          <w:p w14:paraId="6AA37655" w14:textId="5AB422A4" w:rsidR="0BFF24A0" w:rsidRDefault="0BFF24A0">
            <w:r w:rsidRPr="0BFF24A0">
              <w:rPr>
                <w:rFonts w:eastAsia="Arial" w:cs="Arial"/>
                <w:sz w:val="16"/>
                <w:szCs w:val="16"/>
              </w:rPr>
              <w:t xml:space="preserve">Version  </w:t>
            </w:r>
          </w:p>
        </w:tc>
        <w:tc>
          <w:tcPr>
            <w:tcW w:w="7215" w:type="dxa"/>
            <w:gridSpan w:val="2"/>
            <w:tcBorders>
              <w:top w:val="single" w:sz="8" w:space="0" w:color="auto"/>
              <w:left w:val="single" w:sz="8" w:space="0" w:color="auto"/>
              <w:bottom w:val="single" w:sz="8" w:space="0" w:color="auto"/>
              <w:right w:val="single" w:sz="8" w:space="0" w:color="auto"/>
            </w:tcBorders>
            <w:vAlign w:val="center"/>
          </w:tcPr>
          <w:p w14:paraId="0034ADCC" w14:textId="0046C197" w:rsidR="0BFF24A0" w:rsidRDefault="0BFF24A0">
            <w:r w:rsidRPr="0BFF24A0">
              <w:rPr>
                <w:rFonts w:eastAsia="Arial" w:cs="Arial"/>
                <w:sz w:val="16"/>
                <w:szCs w:val="16"/>
              </w:rPr>
              <w:t xml:space="preserve">Description of changes  </w:t>
            </w:r>
          </w:p>
        </w:tc>
        <w:tc>
          <w:tcPr>
            <w:tcW w:w="1545" w:type="dxa"/>
            <w:tcBorders>
              <w:top w:val="nil"/>
              <w:left w:val="nil"/>
              <w:bottom w:val="single" w:sz="8" w:space="0" w:color="auto"/>
              <w:right w:val="single" w:sz="8" w:space="0" w:color="auto"/>
            </w:tcBorders>
            <w:vAlign w:val="center"/>
          </w:tcPr>
          <w:p w14:paraId="57E2DD71" w14:textId="3EC51939" w:rsidR="0BFF24A0" w:rsidRDefault="0BFF24A0">
            <w:r w:rsidRPr="0BFF24A0">
              <w:rPr>
                <w:rFonts w:eastAsia="Arial" w:cs="Arial"/>
                <w:sz w:val="16"/>
                <w:szCs w:val="16"/>
              </w:rPr>
              <w:t xml:space="preserve">Date </w:t>
            </w:r>
          </w:p>
        </w:tc>
      </w:tr>
      <w:tr w:rsidR="0BFF24A0" w14:paraId="63E319AD" w14:textId="77777777" w:rsidTr="0BFF24A0">
        <w:trPr>
          <w:trHeight w:val="300"/>
        </w:trPr>
        <w:tc>
          <w:tcPr>
            <w:tcW w:w="840" w:type="dxa"/>
            <w:tcBorders>
              <w:top w:val="single" w:sz="8" w:space="0" w:color="auto"/>
              <w:left w:val="single" w:sz="8" w:space="0" w:color="auto"/>
              <w:bottom w:val="single" w:sz="8" w:space="0" w:color="auto"/>
              <w:right w:val="single" w:sz="8" w:space="0" w:color="auto"/>
            </w:tcBorders>
            <w:vAlign w:val="center"/>
          </w:tcPr>
          <w:p w14:paraId="5D536C1E" w14:textId="106CC41C" w:rsidR="0BFF24A0" w:rsidRDefault="0BFF24A0">
            <w:r w:rsidRPr="0BFF24A0">
              <w:rPr>
                <w:rFonts w:eastAsia="Arial" w:cs="Arial"/>
                <w:sz w:val="16"/>
                <w:szCs w:val="16"/>
              </w:rPr>
              <w:t xml:space="preserve">2.0  </w:t>
            </w:r>
          </w:p>
        </w:tc>
        <w:tc>
          <w:tcPr>
            <w:tcW w:w="7215" w:type="dxa"/>
            <w:gridSpan w:val="2"/>
            <w:tcBorders>
              <w:top w:val="single" w:sz="8" w:space="0" w:color="auto"/>
              <w:left w:val="single" w:sz="8" w:space="0" w:color="auto"/>
              <w:bottom w:val="single" w:sz="8" w:space="0" w:color="auto"/>
              <w:right w:val="single" w:sz="8" w:space="0" w:color="auto"/>
            </w:tcBorders>
            <w:vAlign w:val="center"/>
          </w:tcPr>
          <w:p w14:paraId="6D768590" w14:textId="55F00E2B" w:rsidR="0BFF24A0" w:rsidRDefault="0BFF24A0">
            <w:r w:rsidRPr="0BFF24A0">
              <w:rPr>
                <w:rFonts w:eastAsia="Arial" w:cs="Arial"/>
                <w:sz w:val="16"/>
                <w:szCs w:val="16"/>
              </w:rPr>
              <w:t xml:space="preserve">Updated formatting   </w:t>
            </w:r>
          </w:p>
        </w:tc>
        <w:tc>
          <w:tcPr>
            <w:tcW w:w="1545" w:type="dxa"/>
            <w:tcBorders>
              <w:top w:val="single" w:sz="8" w:space="0" w:color="auto"/>
              <w:left w:val="nil"/>
              <w:bottom w:val="single" w:sz="8" w:space="0" w:color="auto"/>
              <w:right w:val="single" w:sz="8" w:space="0" w:color="auto"/>
            </w:tcBorders>
            <w:vAlign w:val="center"/>
          </w:tcPr>
          <w:p w14:paraId="03813963" w14:textId="29B9B7A6" w:rsidR="0BFF24A0" w:rsidRDefault="0BFF24A0">
            <w:r w:rsidRPr="0BFF24A0">
              <w:rPr>
                <w:rFonts w:eastAsia="Arial" w:cs="Arial"/>
                <w:sz w:val="16"/>
                <w:szCs w:val="16"/>
              </w:rPr>
              <w:t>1</w:t>
            </w:r>
            <w:r w:rsidR="2064926C" w:rsidRPr="0BFF24A0">
              <w:rPr>
                <w:rFonts w:eastAsia="Arial" w:cs="Arial"/>
                <w:sz w:val="16"/>
                <w:szCs w:val="16"/>
              </w:rPr>
              <w:t>9</w:t>
            </w:r>
            <w:r w:rsidRPr="0BFF24A0">
              <w:rPr>
                <w:rFonts w:eastAsia="Arial" w:cs="Arial"/>
                <w:sz w:val="16"/>
                <w:szCs w:val="16"/>
              </w:rPr>
              <w:t xml:space="preserve">/11/2021 </w:t>
            </w:r>
          </w:p>
        </w:tc>
      </w:tr>
      <w:tr w:rsidR="0BFF24A0" w14:paraId="140EEB22" w14:textId="77777777" w:rsidTr="0BFF24A0">
        <w:trPr>
          <w:trHeight w:val="300"/>
        </w:trPr>
        <w:tc>
          <w:tcPr>
            <w:tcW w:w="840" w:type="dxa"/>
            <w:tcBorders>
              <w:top w:val="single" w:sz="8" w:space="0" w:color="auto"/>
              <w:left w:val="single" w:sz="8" w:space="0" w:color="auto"/>
              <w:bottom w:val="single" w:sz="8" w:space="0" w:color="auto"/>
              <w:right w:val="single" w:sz="8" w:space="0" w:color="auto"/>
            </w:tcBorders>
            <w:vAlign w:val="center"/>
          </w:tcPr>
          <w:p w14:paraId="51530B65" w14:textId="07102FB0" w:rsidR="0BFF24A0" w:rsidRDefault="0BFF24A0">
            <w:r w:rsidRPr="0BFF24A0">
              <w:rPr>
                <w:rFonts w:eastAsia="Arial" w:cs="Arial"/>
                <w:sz w:val="16"/>
                <w:szCs w:val="16"/>
              </w:rPr>
              <w:t xml:space="preserve"> </w:t>
            </w:r>
          </w:p>
        </w:tc>
        <w:tc>
          <w:tcPr>
            <w:tcW w:w="7215" w:type="dxa"/>
            <w:gridSpan w:val="2"/>
            <w:tcBorders>
              <w:top w:val="single" w:sz="8" w:space="0" w:color="auto"/>
              <w:left w:val="single" w:sz="8" w:space="0" w:color="auto"/>
              <w:bottom w:val="single" w:sz="8" w:space="0" w:color="auto"/>
              <w:right w:val="single" w:sz="8" w:space="0" w:color="auto"/>
            </w:tcBorders>
            <w:vAlign w:val="center"/>
          </w:tcPr>
          <w:p w14:paraId="47AD171A" w14:textId="50D3EF68" w:rsidR="0BFF24A0" w:rsidRDefault="0BFF24A0">
            <w:r w:rsidRPr="0BFF24A0">
              <w:rPr>
                <w:rFonts w:eastAsia="Arial" w:cs="Arial"/>
                <w:sz w:val="16"/>
                <w:szCs w:val="16"/>
              </w:rPr>
              <w:t xml:space="preserve"> </w:t>
            </w:r>
          </w:p>
        </w:tc>
        <w:tc>
          <w:tcPr>
            <w:tcW w:w="1545" w:type="dxa"/>
            <w:tcBorders>
              <w:top w:val="single" w:sz="8" w:space="0" w:color="auto"/>
              <w:left w:val="nil"/>
              <w:bottom w:val="single" w:sz="8" w:space="0" w:color="auto"/>
              <w:right w:val="single" w:sz="8" w:space="0" w:color="auto"/>
            </w:tcBorders>
            <w:vAlign w:val="center"/>
          </w:tcPr>
          <w:p w14:paraId="058B1F44" w14:textId="30AEBEC0" w:rsidR="0BFF24A0" w:rsidRDefault="0BFF24A0">
            <w:r w:rsidRPr="0BFF24A0">
              <w:rPr>
                <w:rFonts w:eastAsia="Arial" w:cs="Arial"/>
                <w:sz w:val="16"/>
                <w:szCs w:val="16"/>
              </w:rPr>
              <w:t xml:space="preserve"> </w:t>
            </w:r>
          </w:p>
        </w:tc>
      </w:tr>
      <w:tr w:rsidR="0BFF24A0" w14:paraId="45709A65" w14:textId="77777777" w:rsidTr="0BFF24A0">
        <w:trPr>
          <w:trHeight w:val="300"/>
        </w:trPr>
        <w:tc>
          <w:tcPr>
            <w:tcW w:w="840" w:type="dxa"/>
            <w:tcBorders>
              <w:top w:val="single" w:sz="8" w:space="0" w:color="auto"/>
              <w:left w:val="single" w:sz="8" w:space="0" w:color="auto"/>
              <w:bottom w:val="single" w:sz="8" w:space="0" w:color="auto"/>
              <w:right w:val="single" w:sz="8" w:space="0" w:color="auto"/>
            </w:tcBorders>
            <w:vAlign w:val="center"/>
          </w:tcPr>
          <w:p w14:paraId="67EAF4B0" w14:textId="52D6FAC2" w:rsidR="0BFF24A0" w:rsidRDefault="0BFF24A0">
            <w:r w:rsidRPr="0BFF24A0">
              <w:rPr>
                <w:rFonts w:eastAsia="Arial" w:cs="Arial"/>
                <w:sz w:val="16"/>
                <w:szCs w:val="16"/>
              </w:rPr>
              <w:t xml:space="preserve"> </w:t>
            </w:r>
          </w:p>
        </w:tc>
        <w:tc>
          <w:tcPr>
            <w:tcW w:w="7215" w:type="dxa"/>
            <w:gridSpan w:val="2"/>
            <w:tcBorders>
              <w:top w:val="single" w:sz="8" w:space="0" w:color="auto"/>
              <w:left w:val="single" w:sz="8" w:space="0" w:color="auto"/>
              <w:bottom w:val="single" w:sz="8" w:space="0" w:color="auto"/>
              <w:right w:val="single" w:sz="8" w:space="0" w:color="auto"/>
            </w:tcBorders>
            <w:vAlign w:val="center"/>
          </w:tcPr>
          <w:p w14:paraId="35B3A3A4" w14:textId="0F51EDC9" w:rsidR="0BFF24A0" w:rsidRDefault="0BFF24A0">
            <w:r w:rsidRPr="0BFF24A0">
              <w:rPr>
                <w:rFonts w:eastAsia="Arial" w:cs="Arial"/>
                <w:sz w:val="16"/>
                <w:szCs w:val="16"/>
              </w:rPr>
              <w:t xml:space="preserve"> </w:t>
            </w:r>
          </w:p>
        </w:tc>
        <w:tc>
          <w:tcPr>
            <w:tcW w:w="1545" w:type="dxa"/>
            <w:tcBorders>
              <w:top w:val="single" w:sz="8" w:space="0" w:color="auto"/>
              <w:left w:val="nil"/>
              <w:bottom w:val="single" w:sz="8" w:space="0" w:color="auto"/>
              <w:right w:val="single" w:sz="8" w:space="0" w:color="auto"/>
            </w:tcBorders>
            <w:vAlign w:val="center"/>
          </w:tcPr>
          <w:p w14:paraId="53346E51" w14:textId="5BA7164A" w:rsidR="0BFF24A0" w:rsidRDefault="0BFF24A0">
            <w:r w:rsidRPr="0BFF24A0">
              <w:rPr>
                <w:rFonts w:eastAsia="Arial" w:cs="Arial"/>
                <w:sz w:val="16"/>
                <w:szCs w:val="16"/>
              </w:rPr>
              <w:t xml:space="preserve"> </w:t>
            </w:r>
          </w:p>
        </w:tc>
      </w:tr>
      <w:tr w:rsidR="0BFF24A0" w14:paraId="1AA12B98" w14:textId="77777777" w:rsidTr="0BFF24A0">
        <w:trPr>
          <w:trHeight w:val="300"/>
        </w:trPr>
        <w:tc>
          <w:tcPr>
            <w:tcW w:w="840" w:type="dxa"/>
            <w:tcBorders>
              <w:top w:val="single" w:sz="8" w:space="0" w:color="auto"/>
              <w:left w:val="single" w:sz="8" w:space="0" w:color="auto"/>
              <w:bottom w:val="single" w:sz="8" w:space="0" w:color="auto"/>
              <w:right w:val="single" w:sz="8" w:space="0" w:color="auto"/>
            </w:tcBorders>
            <w:vAlign w:val="center"/>
          </w:tcPr>
          <w:p w14:paraId="28B14FDC" w14:textId="0F31EFC0" w:rsidR="0BFF24A0" w:rsidRDefault="0BFF24A0">
            <w:r w:rsidRPr="0BFF24A0">
              <w:rPr>
                <w:rFonts w:eastAsia="Arial" w:cs="Arial"/>
                <w:sz w:val="16"/>
                <w:szCs w:val="16"/>
              </w:rPr>
              <w:t xml:space="preserve"> </w:t>
            </w:r>
          </w:p>
        </w:tc>
        <w:tc>
          <w:tcPr>
            <w:tcW w:w="7215" w:type="dxa"/>
            <w:gridSpan w:val="2"/>
            <w:tcBorders>
              <w:top w:val="single" w:sz="8" w:space="0" w:color="auto"/>
              <w:left w:val="single" w:sz="8" w:space="0" w:color="auto"/>
              <w:bottom w:val="single" w:sz="8" w:space="0" w:color="auto"/>
              <w:right w:val="single" w:sz="8" w:space="0" w:color="auto"/>
            </w:tcBorders>
            <w:vAlign w:val="center"/>
          </w:tcPr>
          <w:p w14:paraId="2C0ED194" w14:textId="28A69DF0" w:rsidR="0BFF24A0" w:rsidRDefault="0BFF24A0">
            <w:r w:rsidRPr="0BFF24A0">
              <w:rPr>
                <w:rFonts w:eastAsia="Arial" w:cs="Arial"/>
                <w:sz w:val="16"/>
                <w:szCs w:val="16"/>
              </w:rPr>
              <w:t xml:space="preserve"> </w:t>
            </w:r>
          </w:p>
        </w:tc>
        <w:tc>
          <w:tcPr>
            <w:tcW w:w="1545" w:type="dxa"/>
            <w:tcBorders>
              <w:top w:val="single" w:sz="8" w:space="0" w:color="auto"/>
              <w:left w:val="nil"/>
              <w:bottom w:val="single" w:sz="8" w:space="0" w:color="auto"/>
              <w:right w:val="single" w:sz="8" w:space="0" w:color="auto"/>
            </w:tcBorders>
            <w:vAlign w:val="center"/>
          </w:tcPr>
          <w:p w14:paraId="7E3F9A7D" w14:textId="4A18510B" w:rsidR="0BFF24A0" w:rsidRDefault="0BFF24A0" w:rsidP="0BFF24A0">
            <w:pPr>
              <w:rPr>
                <w:rFonts w:eastAsia="Arial" w:cs="Arial"/>
                <w:sz w:val="16"/>
                <w:szCs w:val="16"/>
              </w:rPr>
            </w:pPr>
          </w:p>
        </w:tc>
      </w:tr>
    </w:tbl>
    <w:p w14:paraId="7F1CBF2D" w14:textId="4E6FC133" w:rsidR="00EE2D58" w:rsidRDefault="00EE2D58" w:rsidP="0BFF24A0">
      <w:pPr>
        <w:rPr>
          <w:rFonts w:eastAsia="Calibri"/>
          <w:szCs w:val="20"/>
        </w:rPr>
      </w:pPr>
    </w:p>
    <w:p w14:paraId="394DD211" w14:textId="41697271" w:rsidR="35201FB7" w:rsidRDefault="35201FB7" w:rsidP="35201FB7">
      <w:pPr>
        <w:rPr>
          <w:rFonts w:eastAsia="Calibri"/>
          <w:szCs w:val="20"/>
        </w:rPr>
      </w:pPr>
    </w:p>
    <w:p w14:paraId="48150FBA" w14:textId="110917D1" w:rsidR="35201FB7" w:rsidRDefault="35201FB7" w:rsidP="35201FB7">
      <w:pPr>
        <w:rPr>
          <w:rFonts w:eastAsia="Calibri"/>
          <w:szCs w:val="20"/>
        </w:rPr>
      </w:pPr>
    </w:p>
    <w:p w14:paraId="3AE041AC" w14:textId="36FEB84C" w:rsidR="35201FB7" w:rsidRDefault="35201FB7" w:rsidP="35201FB7">
      <w:pPr>
        <w:rPr>
          <w:rFonts w:eastAsia="Calibri"/>
          <w:szCs w:val="20"/>
        </w:rPr>
      </w:pPr>
    </w:p>
    <w:p w14:paraId="6AE97328" w14:textId="2521E578" w:rsidR="35201FB7" w:rsidRDefault="35201FB7" w:rsidP="35201FB7">
      <w:pPr>
        <w:rPr>
          <w:rFonts w:eastAsia="Calibri"/>
          <w:szCs w:val="20"/>
        </w:rPr>
      </w:pPr>
    </w:p>
    <w:p w14:paraId="6E47C364" w14:textId="5B2CA768" w:rsidR="35201FB7" w:rsidRDefault="35201FB7" w:rsidP="35201FB7">
      <w:pPr>
        <w:rPr>
          <w:rFonts w:eastAsia="Calibri"/>
          <w:szCs w:val="20"/>
        </w:rPr>
      </w:pPr>
    </w:p>
    <w:p w14:paraId="5481FEF0" w14:textId="28205A92" w:rsidR="35201FB7" w:rsidRDefault="35201FB7" w:rsidP="35201FB7">
      <w:pPr>
        <w:rPr>
          <w:rFonts w:eastAsia="Calibri"/>
          <w:szCs w:val="20"/>
        </w:rPr>
      </w:pPr>
    </w:p>
    <w:sectPr w:rsidR="35201FB7" w:rsidSect="00FA193E">
      <w:headerReference w:type="default" r:id="rId10"/>
      <w:footerReference w:type="even" r:id="rId11"/>
      <w:footerReference w:type="default" r:id="rId12"/>
      <w:pgSz w:w="11900" w:h="16840"/>
      <w:pgMar w:top="1701"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7331C" w14:textId="77777777" w:rsidR="00BC1068" w:rsidRDefault="00BC1068" w:rsidP="008432C3">
      <w:pPr>
        <w:spacing w:line="240" w:lineRule="auto"/>
      </w:pPr>
      <w:r>
        <w:separator/>
      </w:r>
    </w:p>
  </w:endnote>
  <w:endnote w:type="continuationSeparator" w:id="0">
    <w:p w14:paraId="4D01A248" w14:textId="77777777" w:rsidR="00BC1068" w:rsidRDefault="00BC1068"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4E5BF7B9"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693749B3"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shapetype id="_x0000_t202" coordsize="21600,21600" o:spt="202" path="m,l,21600r21600,l21600,xe" w14:anchorId="65225BFB">
              <v:stroke joinstyle="miter"/>
              <v:path gradientshapeok="t" o:connecttype="rect"/>
            </v:shapetype>
            <v:shape id="Text Box 3"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">
              <v:textbox>
                <w:txbxContent>
                  <w:p w:rsidR="000C648D" w:rsidRDefault="000C648D" w14:paraId="0A3041FB" w14:textId="693749B3"/>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oval id="Oval 2"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07eb5" stroked="f" strokeweight="1pt" w14:anchorId="02F0E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">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www.u3a.org.uk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71E04" w14:textId="77777777" w:rsidR="00BC1068" w:rsidRDefault="00BC1068" w:rsidP="008432C3">
      <w:pPr>
        <w:spacing w:line="240" w:lineRule="auto"/>
      </w:pPr>
      <w:r>
        <w:separator/>
      </w:r>
    </w:p>
  </w:footnote>
  <w:footnote w:type="continuationSeparator" w:id="0">
    <w:p w14:paraId="1C1825A5" w14:textId="77777777" w:rsidR="00BC1068" w:rsidRDefault="00BC1068"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F7765E"/>
    <w:multiLevelType w:val="hybridMultilevel"/>
    <w:tmpl w:val="662AC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0"/>
  </w:num>
  <w:num w:numId="4">
    <w:abstractNumId w:val="5"/>
  </w:num>
  <w:num w:numId="5">
    <w:abstractNumId w:val="9"/>
  </w:num>
  <w:num w:numId="6">
    <w:abstractNumId w:val="4"/>
  </w:num>
  <w:num w:numId="7">
    <w:abstractNumId w:val="8"/>
  </w:num>
  <w:num w:numId="8">
    <w:abstractNumId w:val="7"/>
  </w:num>
  <w:num w:numId="9">
    <w:abstractNumId w:val="3"/>
  </w:num>
  <w:num w:numId="10">
    <w:abstractNumId w:val="6"/>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31000"/>
    <w:rsid w:val="00074A2F"/>
    <w:rsid w:val="000C648D"/>
    <w:rsid w:val="000D4E8F"/>
    <w:rsid w:val="00180055"/>
    <w:rsid w:val="001B7C86"/>
    <w:rsid w:val="001D2E60"/>
    <w:rsid w:val="001E55E7"/>
    <w:rsid w:val="00261F11"/>
    <w:rsid w:val="00285E94"/>
    <w:rsid w:val="00287164"/>
    <w:rsid w:val="002A6D75"/>
    <w:rsid w:val="002E31E7"/>
    <w:rsid w:val="002F0E4F"/>
    <w:rsid w:val="003863A1"/>
    <w:rsid w:val="0040576F"/>
    <w:rsid w:val="00416CD2"/>
    <w:rsid w:val="00422C36"/>
    <w:rsid w:val="00464EF2"/>
    <w:rsid w:val="00495B0D"/>
    <w:rsid w:val="004C49D1"/>
    <w:rsid w:val="0055455C"/>
    <w:rsid w:val="00571B18"/>
    <w:rsid w:val="005B5439"/>
    <w:rsid w:val="005C6F74"/>
    <w:rsid w:val="005D0B21"/>
    <w:rsid w:val="006061F8"/>
    <w:rsid w:val="00613C12"/>
    <w:rsid w:val="00632333"/>
    <w:rsid w:val="00632D33"/>
    <w:rsid w:val="00634C85"/>
    <w:rsid w:val="006457A1"/>
    <w:rsid w:val="006604F5"/>
    <w:rsid w:val="00674910"/>
    <w:rsid w:val="006801EA"/>
    <w:rsid w:val="0068061F"/>
    <w:rsid w:val="00695598"/>
    <w:rsid w:val="006C5B33"/>
    <w:rsid w:val="006D1DA4"/>
    <w:rsid w:val="006D5F55"/>
    <w:rsid w:val="006E284E"/>
    <w:rsid w:val="006F4BDB"/>
    <w:rsid w:val="006F652B"/>
    <w:rsid w:val="00713DFF"/>
    <w:rsid w:val="007309F9"/>
    <w:rsid w:val="00762227"/>
    <w:rsid w:val="007B4715"/>
    <w:rsid w:val="007D641F"/>
    <w:rsid w:val="00836BBE"/>
    <w:rsid w:val="008432C3"/>
    <w:rsid w:val="0086257D"/>
    <w:rsid w:val="0086643F"/>
    <w:rsid w:val="0087783F"/>
    <w:rsid w:val="00886B78"/>
    <w:rsid w:val="008A6ACD"/>
    <w:rsid w:val="008C6058"/>
    <w:rsid w:val="0093472A"/>
    <w:rsid w:val="00937A37"/>
    <w:rsid w:val="00974E74"/>
    <w:rsid w:val="009A4CAE"/>
    <w:rsid w:val="009E4F6B"/>
    <w:rsid w:val="00A57E01"/>
    <w:rsid w:val="00A7142C"/>
    <w:rsid w:val="00AA216A"/>
    <w:rsid w:val="00B018F4"/>
    <w:rsid w:val="00B11DFA"/>
    <w:rsid w:val="00B14791"/>
    <w:rsid w:val="00B442FE"/>
    <w:rsid w:val="00B47CE9"/>
    <w:rsid w:val="00B831EA"/>
    <w:rsid w:val="00B9303E"/>
    <w:rsid w:val="00BC1068"/>
    <w:rsid w:val="00BE0735"/>
    <w:rsid w:val="00C17C85"/>
    <w:rsid w:val="00C45CC6"/>
    <w:rsid w:val="00CF345F"/>
    <w:rsid w:val="00D71B1F"/>
    <w:rsid w:val="00D8024D"/>
    <w:rsid w:val="00D80F58"/>
    <w:rsid w:val="00D90BAF"/>
    <w:rsid w:val="00DA0B09"/>
    <w:rsid w:val="00DB3F61"/>
    <w:rsid w:val="00DD0D37"/>
    <w:rsid w:val="00DD6705"/>
    <w:rsid w:val="00DE031C"/>
    <w:rsid w:val="00E11D12"/>
    <w:rsid w:val="00E310D7"/>
    <w:rsid w:val="00E830A8"/>
    <w:rsid w:val="00ED6E15"/>
    <w:rsid w:val="00EE2D58"/>
    <w:rsid w:val="00F16E07"/>
    <w:rsid w:val="00F20DAF"/>
    <w:rsid w:val="00F26D59"/>
    <w:rsid w:val="00F635F3"/>
    <w:rsid w:val="00FA162D"/>
    <w:rsid w:val="00FA193E"/>
    <w:rsid w:val="00FF063B"/>
    <w:rsid w:val="00FF6948"/>
    <w:rsid w:val="083FB84F"/>
    <w:rsid w:val="09A3A07F"/>
    <w:rsid w:val="0BFF24A0"/>
    <w:rsid w:val="0DC32466"/>
    <w:rsid w:val="14B99A01"/>
    <w:rsid w:val="18AB83A0"/>
    <w:rsid w:val="2064926C"/>
    <w:rsid w:val="23165566"/>
    <w:rsid w:val="35201FB7"/>
    <w:rsid w:val="3A5812D5"/>
    <w:rsid w:val="48906085"/>
    <w:rsid w:val="583AB0BF"/>
    <w:rsid w:val="6A21E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063B"/>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2022-06-01T10:11:00Z</dcterms:created>
  <dcterms:modified xsi:type="dcterms:W3CDTF">2022-06-01T10:13:00Z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